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21" w:rsidRDefault="00E5468F">
      <w:pPr>
        <w:pStyle w:val="Titel"/>
      </w:pPr>
      <w:bookmarkStart w:id="0" w:name="_GoBack"/>
      <w:bookmarkEnd w:id="0"/>
      <w:r>
        <w:t>Praxis am Park</w:t>
      </w:r>
    </w:p>
    <w:p w:rsidR="00007221" w:rsidRDefault="00E5468F">
      <w:pPr>
        <w:pStyle w:val="berschrift1"/>
        <w:rPr>
          <w:color w:val="auto"/>
        </w:rPr>
      </w:pPr>
      <w:r>
        <w:rPr>
          <w:color w:val="auto"/>
        </w:rPr>
        <w:t>Dr. med. Regina Mertens</w:t>
      </w:r>
      <w:r>
        <w:rPr>
          <w:color w:val="auto"/>
        </w:rPr>
        <w:br/>
        <w:t xml:space="preserve">Fachärztin für innere Medizin, </w:t>
      </w:r>
      <w:proofErr w:type="spellStart"/>
      <w:r>
        <w:rPr>
          <w:color w:val="auto"/>
        </w:rPr>
        <w:t>Infektiologie</w:t>
      </w:r>
      <w:proofErr w:type="spellEnd"/>
      <w:r>
        <w:rPr>
          <w:color w:val="auto"/>
        </w:rPr>
        <w:t xml:space="preserve">, </w:t>
      </w:r>
      <w:r>
        <w:rPr>
          <w:color w:val="auto"/>
        </w:rPr>
        <w:br/>
        <w:t>Tropen- und Reisemedizin (DTM &amp; H)</w:t>
      </w:r>
      <w:r>
        <w:rPr>
          <w:color w:val="auto"/>
        </w:rPr>
        <w:br/>
        <w:t>Gelbfieberimpfstelle</w:t>
      </w:r>
    </w:p>
    <w:p w:rsidR="00007221" w:rsidRDefault="00007221"/>
    <w:p w:rsidR="00007221" w:rsidRDefault="00007221"/>
    <w:p w:rsidR="00007221" w:rsidRDefault="00E5468F">
      <w:pPr>
        <w:jc w:val="center"/>
      </w:pPr>
      <w:r>
        <w:rPr>
          <w:noProof/>
          <w:lang w:eastAsia="de-DE"/>
        </w:rPr>
        <w:drawing>
          <wp:inline distT="0" distB="0" distL="0" distR="0">
            <wp:extent cx="5760720" cy="282511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5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7221" w:rsidRDefault="00E5468F">
      <w:pPr>
        <w:pStyle w:val="berschrift2"/>
        <w:rPr>
          <w:sz w:val="40"/>
        </w:rPr>
      </w:pPr>
      <w:r>
        <w:rPr>
          <w:sz w:val="40"/>
        </w:rPr>
        <w:t>Honorarvereinbarung</w:t>
      </w:r>
    </w:p>
    <w:p w:rsidR="00007221" w:rsidRDefault="00007221">
      <w:pPr>
        <w:pStyle w:val="berschrift1"/>
        <w:rPr>
          <w:rStyle w:val="Fett"/>
          <w:b w:val="0"/>
          <w:sz w:val="22"/>
        </w:rPr>
      </w:pPr>
    </w:p>
    <w:p w:rsidR="00007221" w:rsidRDefault="00E5468F">
      <w:pPr>
        <w:pStyle w:val="berschrift1"/>
        <w:rPr>
          <w:rStyle w:val="Fett"/>
          <w:b w:val="0"/>
          <w:color w:val="auto"/>
          <w:sz w:val="24"/>
        </w:rPr>
      </w:pPr>
      <w:r>
        <w:rPr>
          <w:rStyle w:val="Fett"/>
          <w:b w:val="0"/>
          <w:color w:val="auto"/>
          <w:sz w:val="24"/>
        </w:rPr>
        <w:t>Die Beratung und Impfleistung im Rahmen einer Reiseberatung ist eine Privatleistung.</w:t>
      </w:r>
    </w:p>
    <w:p w:rsidR="00007221" w:rsidRDefault="00E5468F">
      <w:pPr>
        <w:pStyle w:val="berschrift1"/>
        <w:rPr>
          <w:rStyle w:val="Fett"/>
          <w:b w:val="0"/>
          <w:color w:val="auto"/>
          <w:sz w:val="24"/>
        </w:rPr>
      </w:pPr>
      <w:r>
        <w:rPr>
          <w:rStyle w:val="Fett"/>
          <w:b w:val="0"/>
          <w:color w:val="auto"/>
          <w:sz w:val="24"/>
        </w:rPr>
        <w:t>Die</w:t>
      </w:r>
      <w:r>
        <w:rPr>
          <w:rStyle w:val="Fett"/>
          <w:b w:val="0"/>
          <w:color w:val="auto"/>
          <w:sz w:val="24"/>
        </w:rPr>
        <w:t xml:space="preserve"> Abrechnung erfolgt über eine die Privatärztliche Verrechnungsstelle (PVS).</w:t>
      </w:r>
    </w:p>
    <w:p w:rsidR="00007221" w:rsidRDefault="00E5468F">
      <w:pPr>
        <w:pStyle w:val="berschrift1"/>
        <w:rPr>
          <w:rStyle w:val="Fett"/>
          <w:b w:val="0"/>
          <w:color w:val="auto"/>
          <w:sz w:val="24"/>
        </w:rPr>
      </w:pPr>
      <w:r>
        <w:rPr>
          <w:rStyle w:val="Fett"/>
          <w:b w:val="0"/>
          <w:color w:val="auto"/>
          <w:sz w:val="24"/>
        </w:rPr>
        <w:t>Füllen Sie bitte dafür die Honorarvereinbarung aus.</w:t>
      </w:r>
    </w:p>
    <w:p w:rsidR="00007221" w:rsidRDefault="00007221"/>
    <w:p w:rsidR="00007221" w:rsidRDefault="00007221"/>
    <w:p w:rsidR="00007221" w:rsidRDefault="00E5468F">
      <w:pPr>
        <w:pStyle w:val="berschrift3"/>
        <w:jc w:val="center"/>
      </w:pPr>
      <w:r>
        <w:t xml:space="preserve">Ihr </w:t>
      </w:r>
      <w:proofErr w:type="spellStart"/>
      <w:r>
        <w:rPr>
          <w:sz w:val="40"/>
        </w:rPr>
        <w:t>Tropmed</w:t>
      </w:r>
      <w:proofErr w:type="spellEnd"/>
      <w:r>
        <w:t xml:space="preserve"> Team</w:t>
      </w:r>
    </w:p>
    <w:p w:rsidR="00007221" w:rsidRDefault="00007221">
      <w:pPr>
        <w:jc w:val="center"/>
      </w:pPr>
    </w:p>
    <w:p w:rsidR="00007221" w:rsidRDefault="00E5468F">
      <w:pPr>
        <w:pStyle w:val="Titel"/>
        <w:rPr>
          <w:sz w:val="56"/>
        </w:rPr>
      </w:pPr>
      <w:r>
        <w:rPr>
          <w:sz w:val="56"/>
        </w:rPr>
        <w:lastRenderedPageBreak/>
        <w:t>Reiseimpfberatung nach GOÄ</w:t>
      </w:r>
    </w:p>
    <w:p w:rsidR="00007221" w:rsidRDefault="00E5468F">
      <w:pPr>
        <w:pStyle w:val="berschrift1"/>
        <w:jc w:val="left"/>
        <w:rPr>
          <w:color w:val="auto"/>
        </w:rPr>
      </w:pPr>
      <w:r>
        <w:rPr>
          <w:color w:val="auto"/>
        </w:rPr>
        <w:t>Preisliste:</w:t>
      </w:r>
    </w:p>
    <w:p w:rsidR="00007221" w:rsidRDefault="00007221">
      <w:pPr>
        <w:rPr>
          <w:sz w:val="24"/>
        </w:rPr>
      </w:pPr>
    </w:p>
    <w:p w:rsidR="00007221" w:rsidRDefault="00E5468F">
      <w:pPr>
        <w:rPr>
          <w:sz w:val="24"/>
        </w:rPr>
      </w:pPr>
      <w:r>
        <w:rPr>
          <w:sz w:val="24"/>
        </w:rPr>
        <w:t>Ausführliche Reiseberatung</w:t>
      </w:r>
      <w:r>
        <w:rPr>
          <w:sz w:val="24"/>
        </w:rPr>
        <w:br/>
        <w:t xml:space="preserve">(einschl. Inspektion der Impfstelle und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30,60 € (Z3, 3, 5f)</w:t>
      </w:r>
      <w:r>
        <w:rPr>
          <w:sz w:val="24"/>
        </w:rPr>
        <w:br/>
        <w:t>ausführliche Länderunterlagen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17,43 € (Z75, 2, 3f)</w:t>
      </w:r>
    </w:p>
    <w:p w:rsidR="00007221" w:rsidRDefault="00007221">
      <w:pPr>
        <w:rPr>
          <w:sz w:val="24"/>
        </w:rPr>
      </w:pPr>
    </w:p>
    <w:p w:rsidR="00007221" w:rsidRDefault="00E5468F">
      <w:pPr>
        <w:rPr>
          <w:sz w:val="24"/>
        </w:rPr>
      </w:pPr>
      <w:r>
        <w:rPr>
          <w:sz w:val="24"/>
        </w:rPr>
        <w:t>Kurze Beratung (einschl. Inspektion d. Impfstelle)</w:t>
      </w:r>
      <w:r>
        <w:rPr>
          <w:sz w:val="24"/>
        </w:rPr>
        <w:br/>
        <w:t>(z.B. Durchsicht von Impfausweisen von Familienmitgliedern</w:t>
      </w:r>
      <w:r>
        <w:rPr>
          <w:sz w:val="24"/>
        </w:rPr>
        <w:br/>
        <w:t>oder nur einer Impfung oder nur Malariaprophylaxe)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16,32 € (Z1,</w:t>
      </w:r>
      <w:r>
        <w:rPr>
          <w:sz w:val="24"/>
        </w:rPr>
        <w:t xml:space="preserve"> 3, 5f)</w:t>
      </w:r>
      <w:r>
        <w:rPr>
          <w:sz w:val="24"/>
        </w:rPr>
        <w:br/>
      </w:r>
      <w:r>
        <w:rPr>
          <w:sz w:val="24"/>
        </w:rPr>
        <w:br/>
        <w:t xml:space="preserve">1. Impfung am jeweiligen </w:t>
      </w:r>
      <w:proofErr w:type="spellStart"/>
      <w:r>
        <w:rPr>
          <w:sz w:val="24"/>
        </w:rPr>
        <w:t>Impftag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>einschl. Eintragung in den Impfausweis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10,72 € (Z375)</w:t>
      </w:r>
    </w:p>
    <w:p w:rsidR="00007221" w:rsidRDefault="00007221">
      <w:pPr>
        <w:rPr>
          <w:sz w:val="24"/>
        </w:rPr>
      </w:pPr>
    </w:p>
    <w:p w:rsidR="00007221" w:rsidRDefault="00E5468F">
      <w:pPr>
        <w:rPr>
          <w:sz w:val="24"/>
        </w:rPr>
      </w:pPr>
      <w:r>
        <w:rPr>
          <w:sz w:val="24"/>
        </w:rPr>
        <w:t>weitere Impfungen, jeweils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6,70 € (Z377)</w:t>
      </w:r>
    </w:p>
    <w:p w:rsidR="00007221" w:rsidRDefault="00007221">
      <w:pPr>
        <w:rPr>
          <w:sz w:val="24"/>
        </w:rPr>
      </w:pPr>
    </w:p>
    <w:p w:rsidR="00007221" w:rsidRDefault="00E5468F">
      <w:pPr>
        <w:rPr>
          <w:sz w:val="24"/>
        </w:rPr>
      </w:pPr>
      <w:r>
        <w:rPr>
          <w:sz w:val="24"/>
        </w:rPr>
        <w:t>Gelbfieber-Impfung (Impfstoffkosten)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59,13 €</w:t>
      </w:r>
    </w:p>
    <w:p w:rsidR="00007221" w:rsidRDefault="00007221">
      <w:pPr>
        <w:rPr>
          <w:sz w:val="24"/>
        </w:rPr>
      </w:pPr>
    </w:p>
    <w:p w:rsidR="00007221" w:rsidRDefault="00E5468F">
      <w:pPr>
        <w:rPr>
          <w:sz w:val="24"/>
        </w:rPr>
      </w:pPr>
      <w:r>
        <w:rPr>
          <w:sz w:val="24"/>
        </w:rPr>
        <w:t>Tauchtauglichkeitsuntersuchung (einschl. Belastungs-EKG,</w:t>
      </w:r>
      <w:r>
        <w:rPr>
          <w:sz w:val="24"/>
        </w:rPr>
        <w:tab/>
      </w:r>
      <w:r>
        <w:rPr>
          <w:sz w:val="24"/>
        </w:rPr>
        <w:tab/>
        <w:t>82,01 €</w:t>
      </w:r>
      <w:r>
        <w:rPr>
          <w:sz w:val="24"/>
        </w:rPr>
        <w:br/>
        <w:t>Lungenfunktionstest, Zertifikat)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(Z1, 3, 5f, 8, 605, 605A, 652, 70 – jeweils 1f)</w:t>
      </w:r>
    </w:p>
    <w:p w:rsidR="00007221" w:rsidRDefault="00007221">
      <w:pPr>
        <w:rPr>
          <w:sz w:val="24"/>
        </w:rPr>
      </w:pPr>
    </w:p>
    <w:p w:rsidR="00007221" w:rsidRDefault="00007221">
      <w:pPr>
        <w:rPr>
          <w:sz w:val="24"/>
        </w:rPr>
      </w:pPr>
    </w:p>
    <w:p w:rsidR="00007221" w:rsidRDefault="00007221">
      <w:pPr>
        <w:rPr>
          <w:sz w:val="24"/>
        </w:rPr>
      </w:pPr>
    </w:p>
    <w:p w:rsidR="00007221" w:rsidRDefault="00007221">
      <w:pPr>
        <w:rPr>
          <w:sz w:val="24"/>
        </w:rPr>
      </w:pPr>
    </w:p>
    <w:p w:rsidR="00007221" w:rsidRDefault="00007221">
      <w:pPr>
        <w:rPr>
          <w:sz w:val="24"/>
        </w:rPr>
      </w:pPr>
    </w:p>
    <w:p w:rsidR="00007221" w:rsidRDefault="00E5468F">
      <w:pPr>
        <w:jc w:val="center"/>
        <w:rPr>
          <w:sz w:val="14"/>
        </w:rPr>
      </w:pPr>
      <w:r>
        <w:rPr>
          <w:sz w:val="32"/>
        </w:rPr>
        <w:t>Ihr</w:t>
      </w:r>
      <w:r>
        <w:t xml:space="preserve"> </w:t>
      </w:r>
      <w:proofErr w:type="spellStart"/>
      <w:r>
        <w:rPr>
          <w:sz w:val="40"/>
        </w:rPr>
        <w:t>Tropmed</w:t>
      </w:r>
      <w:proofErr w:type="spellEnd"/>
      <w:r>
        <w:t xml:space="preserve"> </w:t>
      </w:r>
      <w:r>
        <w:rPr>
          <w:sz w:val="32"/>
        </w:rPr>
        <w:t>Team</w:t>
      </w:r>
      <w:r>
        <w:rPr>
          <w:sz w:val="32"/>
        </w:rPr>
        <w:br/>
      </w:r>
      <w:r>
        <w:rPr>
          <w:sz w:val="18"/>
        </w:rPr>
        <w:t>Stand 05/2026</w:t>
      </w:r>
    </w:p>
    <w:sectPr w:rsidR="00007221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21"/>
    <w:rsid w:val="00007221"/>
    <w:rsid w:val="00E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DA651-88D7-4FB2-A043-D4C21567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43F8"/>
    <w:pPr>
      <w:spacing w:after="160" w:line="30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F43F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F43F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43F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43F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43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43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43F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43F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43F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sid w:val="009F43F8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sid w:val="009F43F8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sid w:val="009F43F8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qFormat/>
    <w:rsid w:val="009F43F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qFormat/>
    <w:rsid w:val="009F43F8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qFormat/>
    <w:rsid w:val="009F43F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qFormat/>
    <w:rsid w:val="009F43F8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qFormat/>
    <w:rsid w:val="009F43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qFormat/>
    <w:rsid w:val="009F43F8"/>
    <w:rPr>
      <w:b/>
      <w:bCs/>
      <w:i/>
      <w:iCs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9F43F8"/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9F43F8"/>
    <w:rPr>
      <w:color w:val="424242" w:themeColor="text2"/>
      <w:sz w:val="28"/>
      <w:szCs w:val="28"/>
    </w:rPr>
  </w:style>
  <w:style w:type="character" w:styleId="Fett">
    <w:name w:val="Strong"/>
    <w:basedOn w:val="Absatz-Standardschriftart"/>
    <w:uiPriority w:val="22"/>
    <w:qFormat/>
    <w:rsid w:val="009F43F8"/>
    <w:rPr>
      <w:b/>
      <w:bCs/>
    </w:rPr>
  </w:style>
  <w:style w:type="character" w:styleId="Hervorhebung">
    <w:name w:val="Emphasis"/>
    <w:basedOn w:val="Absatz-Standardschriftart"/>
    <w:uiPriority w:val="20"/>
    <w:qFormat/>
    <w:rsid w:val="009F43F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qFormat/>
    <w:rsid w:val="009F43F8"/>
    <w:rPr>
      <w:i/>
      <w:iCs/>
      <w:color w:val="5E7453" w:themeColor="accent3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9F43F8"/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9F43F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F43F8"/>
    <w:rPr>
      <w:b/>
      <w:bCs/>
      <w:i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9F43F8"/>
    <w:rPr>
      <w:smallCaps/>
      <w:color w:val="404040" w:themeColor="text1" w:themeTint="BF"/>
      <w:spacing w:val="0"/>
      <w:u w:val="single" w:color="7F7F7F" w:themeColor="dark1" w:themeTint="80"/>
    </w:rPr>
  </w:style>
  <w:style w:type="character" w:styleId="IntensiverVerweis">
    <w:name w:val="Intense Reference"/>
    <w:basedOn w:val="Absatz-Standardschriftart"/>
    <w:uiPriority w:val="32"/>
    <w:qFormat/>
    <w:rsid w:val="009F43F8"/>
    <w:rPr>
      <w:b/>
      <w:bCs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9F43F8"/>
    <w:rPr>
      <w:b/>
      <w:bCs/>
      <w:smallCaps/>
      <w:spacing w:val="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43F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styleId="Titel">
    <w:name w:val="Title"/>
    <w:basedOn w:val="Standard"/>
    <w:next w:val="Standard"/>
    <w:link w:val="TitelZchn"/>
    <w:uiPriority w:val="10"/>
    <w:qFormat/>
    <w:rsid w:val="009F43F8"/>
    <w:pPr>
      <w:pBdr>
        <w:top w:val="single" w:sz="6" w:space="8" w:color="7F9A71" w:themeColor="accent3"/>
        <w:bottom w:val="single" w:sz="6" w:space="8" w:color="7F9A71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24242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43F8"/>
    <w:pPr>
      <w:jc w:val="center"/>
    </w:pPr>
    <w:rPr>
      <w:color w:val="424242" w:themeColor="text2"/>
      <w:sz w:val="28"/>
      <w:szCs w:val="28"/>
    </w:rPr>
  </w:style>
  <w:style w:type="paragraph" w:styleId="KeinLeerraum">
    <w:name w:val="No Spacing"/>
    <w:uiPriority w:val="1"/>
    <w:qFormat/>
    <w:rsid w:val="009F43F8"/>
  </w:style>
  <w:style w:type="paragraph" w:styleId="Zitat">
    <w:name w:val="Quote"/>
    <w:basedOn w:val="Standard"/>
    <w:next w:val="Standard"/>
    <w:link w:val="ZitatZchn"/>
    <w:uiPriority w:val="29"/>
    <w:qFormat/>
    <w:rsid w:val="009F43F8"/>
    <w:pPr>
      <w:spacing w:before="160"/>
      <w:ind w:left="720" w:right="720"/>
      <w:jc w:val="center"/>
    </w:pPr>
    <w:rPr>
      <w:i/>
      <w:iCs/>
      <w:color w:val="5E7453" w:themeColor="accent3" w:themeShade="BF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43F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890A0A" w:themeColor="accent1" w:themeShade="BF"/>
      <w:sz w:val="28"/>
      <w:szCs w:val="28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43F8"/>
    <w:pPr>
      <w:outlineLvl w:val="9"/>
    </w:pPr>
  </w:style>
  <w:style w:type="paragraph" w:styleId="Listenabsatz">
    <w:name w:val="List Paragraph"/>
    <w:basedOn w:val="Standard"/>
    <w:uiPriority w:val="34"/>
    <w:qFormat/>
    <w:rsid w:val="009F4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chtiges Ereignis">
  <a:themeElements>
    <a:clrScheme name="Wichtiges Ereignis">
      <a:dk1>
        <a:srgbClr val="000000"/>
      </a:dk1>
      <a:lt1>
        <a:srgbClr val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Wichtiges Ereignis">
      <a:majorFont>
        <a:latin typeface="Impact" panose="020B0806030902050204"/>
        <a:ea typeface=""/>
        <a:cs typeface=""/>
      </a:majorFont>
      <a:minorFont>
        <a:latin typeface="Impact" panose="020B0806030902050204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>
            <a:tint val="69000"/>
            <a:lumMod val="110000"/>
          </a:schemeClr>
        </a:solidFill>
        <a:blipFill rotWithShape="0">
          <a:srcRect/>
          <a:tile tx="0" ty="0" sx="100000" sy="100000" flip="none" algn="tl"/>
        </a:blipFill>
      </a:fillStyleLst>
      <a:lnStyleLst>
        <a:ln w="9525" cap="flat" cmpd="sng" algn="ctr">
          <a:prstDash val="solid"/>
        </a:ln>
        <a:ln w="19050" cap="flat" cmpd="sng" algn="ctr">
          <a:prstDash val="solid"/>
        </a:ln>
        <a:ln w="254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  <a:tileRect/>
        </a:gradFill>
        <a:blipFill rotWithShape="0"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95BA9-B057-4BB1-B877-9A759E44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</dc:creator>
  <dc:description/>
  <cp:lastModifiedBy>Microsoft-Konto</cp:lastModifiedBy>
  <cp:revision>2</cp:revision>
  <cp:lastPrinted>2024-03-25T09:42:00Z</cp:lastPrinted>
  <dcterms:created xsi:type="dcterms:W3CDTF">2026-05-23T11:18:00Z</dcterms:created>
  <dcterms:modified xsi:type="dcterms:W3CDTF">2026-05-23T11:18:00Z</dcterms:modified>
  <dc:language>de-DE</dc:language>
</cp:coreProperties>
</file>